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C6" w:rsidRPr="003861A7" w:rsidRDefault="00816B44" w:rsidP="003861A7">
      <w:pPr>
        <w:jc w:val="center"/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  <w:u w:val="single"/>
        </w:rPr>
        <w:t xml:space="preserve">Point de </w:t>
      </w:r>
      <w:proofErr w:type="spellStart"/>
      <w:r>
        <w:rPr>
          <w:rFonts w:asciiTheme="majorHAnsi" w:hAnsiTheme="majorHAnsi"/>
          <w:sz w:val="36"/>
          <w:szCs w:val="36"/>
          <w:u w:val="single"/>
        </w:rPr>
        <w:t>press</w:t>
      </w:r>
      <w:proofErr w:type="spellEnd"/>
    </w:p>
    <w:p w:rsidR="003861A7" w:rsidRDefault="003861A7"/>
    <w:p w:rsidR="00B538B9" w:rsidRPr="002C1D8F" w:rsidRDefault="00B538B9">
      <w:pPr>
        <w:rPr>
          <w:rFonts w:asciiTheme="majorHAnsi" w:hAnsiTheme="majorHAnsi"/>
          <w:color w:val="000000" w:themeColor="text1"/>
        </w:rPr>
      </w:pPr>
      <w:r w:rsidRPr="002C1D8F">
        <w:rPr>
          <w:rFonts w:asciiTheme="majorHAnsi" w:hAnsiTheme="majorHAnsi"/>
          <w:color w:val="000000" w:themeColor="text1"/>
        </w:rPr>
        <w:t xml:space="preserve">La </w:t>
      </w:r>
      <w:r w:rsidR="009B6ACA" w:rsidRPr="002C1D8F">
        <w:rPr>
          <w:rFonts w:asciiTheme="majorHAnsi" w:hAnsiTheme="majorHAnsi"/>
          <w:color w:val="000000" w:themeColor="text1"/>
        </w:rPr>
        <w:t>société</w:t>
      </w:r>
      <w:r w:rsidRPr="002C1D8F">
        <w:rPr>
          <w:rFonts w:asciiTheme="majorHAnsi" w:hAnsiTheme="majorHAnsi"/>
          <w:color w:val="000000" w:themeColor="text1"/>
        </w:rPr>
        <w:t xml:space="preserve"> TiCOME </w:t>
      </w:r>
      <w:r w:rsidR="00AB40BA" w:rsidRPr="002C1D8F">
        <w:rPr>
          <w:rFonts w:asciiTheme="majorHAnsi" w:hAnsiTheme="majorHAnsi"/>
          <w:color w:val="000000" w:themeColor="text1"/>
        </w:rPr>
        <w:t>en collaboration</w:t>
      </w:r>
      <w:r w:rsidR="00665903" w:rsidRPr="002C1D8F">
        <w:rPr>
          <w:rFonts w:asciiTheme="majorHAnsi" w:hAnsiTheme="majorHAnsi"/>
          <w:color w:val="000000" w:themeColor="text1"/>
        </w:rPr>
        <w:t xml:space="preserve"> avec son</w:t>
      </w:r>
      <w:r w:rsidR="00AB40BA" w:rsidRPr="002C1D8F">
        <w:rPr>
          <w:rFonts w:asciiTheme="majorHAnsi" w:hAnsiTheme="majorHAnsi"/>
          <w:color w:val="000000" w:themeColor="text1"/>
        </w:rPr>
        <w:t xml:space="preserve"> partenaire SAPERION, a organisé à Nouakchott le lundi 2 Juin dernier un sémi</w:t>
      </w:r>
      <w:r w:rsidR="009B6ACA" w:rsidRPr="002C1D8F">
        <w:rPr>
          <w:rFonts w:asciiTheme="majorHAnsi" w:hAnsiTheme="majorHAnsi"/>
          <w:color w:val="000000" w:themeColor="text1"/>
        </w:rPr>
        <w:t>naire</w:t>
      </w:r>
      <w:r w:rsidRPr="002C1D8F">
        <w:rPr>
          <w:rFonts w:asciiTheme="majorHAnsi" w:hAnsiTheme="majorHAnsi"/>
          <w:color w:val="000000" w:themeColor="text1"/>
        </w:rPr>
        <w:t xml:space="preserve"> à l’</w:t>
      </w:r>
      <w:r w:rsidR="009B6ACA" w:rsidRPr="002C1D8F">
        <w:rPr>
          <w:rFonts w:asciiTheme="majorHAnsi" w:hAnsiTheme="majorHAnsi"/>
          <w:color w:val="000000" w:themeColor="text1"/>
        </w:rPr>
        <w:t>Hôtel</w:t>
      </w:r>
      <w:r w:rsidRPr="002C1D8F">
        <w:rPr>
          <w:rFonts w:asciiTheme="majorHAnsi" w:hAnsiTheme="majorHAnsi"/>
          <w:color w:val="000000" w:themeColor="text1"/>
        </w:rPr>
        <w:t xml:space="preserve"> </w:t>
      </w:r>
      <w:r w:rsidR="009B6ACA" w:rsidRPr="002C1D8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2C1D8F">
        <w:rPr>
          <w:rFonts w:asciiTheme="majorHAnsi" w:hAnsiTheme="majorHAnsi"/>
          <w:color w:val="000000" w:themeColor="text1"/>
        </w:rPr>
        <w:t>Monotel</w:t>
      </w:r>
      <w:proofErr w:type="spellEnd"/>
      <w:r w:rsidRPr="002C1D8F">
        <w:rPr>
          <w:rFonts w:asciiTheme="majorHAnsi" w:hAnsiTheme="majorHAnsi"/>
          <w:color w:val="000000" w:themeColor="text1"/>
        </w:rPr>
        <w:t xml:space="preserve"> </w:t>
      </w:r>
      <w:r w:rsidR="00AB40BA" w:rsidRPr="002C1D8F">
        <w:rPr>
          <w:rFonts w:asciiTheme="majorHAnsi" w:hAnsiTheme="majorHAnsi"/>
          <w:color w:val="000000" w:themeColor="text1"/>
        </w:rPr>
        <w:t>autour des solutions de Gestion du Contenu d’Entreprise.</w:t>
      </w:r>
      <w:r w:rsidR="00665903" w:rsidRPr="002C1D8F">
        <w:rPr>
          <w:rFonts w:asciiTheme="majorHAnsi" w:hAnsiTheme="majorHAnsi"/>
          <w:color w:val="000000" w:themeColor="text1"/>
        </w:rPr>
        <w:t xml:space="preserve"> Les invités aux séminaires étaient nombreux et très satisfait par la présentation et l’organisation.  </w:t>
      </w:r>
    </w:p>
    <w:p w:rsidR="00AB40BA" w:rsidRPr="002C1D8F" w:rsidRDefault="00AB40BA">
      <w:pPr>
        <w:rPr>
          <w:rFonts w:asciiTheme="majorHAnsi" w:hAnsiTheme="majorHAnsi"/>
          <w:color w:val="000000" w:themeColor="text1"/>
        </w:rPr>
      </w:pPr>
      <w:r w:rsidRPr="002C1D8F">
        <w:rPr>
          <w:rFonts w:asciiTheme="majorHAnsi" w:hAnsiTheme="majorHAnsi"/>
          <w:color w:val="000000" w:themeColor="text1"/>
        </w:rPr>
        <w:t xml:space="preserve">TiCOME  </w:t>
      </w:r>
      <w:r w:rsidRPr="002C1D8F">
        <w:rPr>
          <w:rFonts w:asciiTheme="majorHAnsi" w:hAnsiTheme="majorHAnsi" w:cs="Times New Roman"/>
          <w:color w:val="000000" w:themeColor="text1"/>
        </w:rPr>
        <w:t>opérant dans les domaines des technologies de l’information et de la communication (</w:t>
      </w:r>
      <w:r w:rsidRPr="002C1D8F">
        <w:rPr>
          <w:rFonts w:asciiTheme="majorHAnsi" w:hAnsiTheme="majorHAnsi"/>
          <w:b/>
          <w:bCs/>
          <w:color w:val="000000" w:themeColor="text1"/>
        </w:rPr>
        <w:t>TIC</w:t>
      </w:r>
      <w:r w:rsidR="00665903" w:rsidRPr="002C1D8F">
        <w:rPr>
          <w:rFonts w:asciiTheme="majorHAnsi" w:hAnsiTheme="majorHAnsi"/>
          <w:color w:val="000000" w:themeColor="text1"/>
        </w:rPr>
        <w:t xml:space="preserve">) est </w:t>
      </w:r>
      <w:r w:rsidRPr="002C1D8F">
        <w:rPr>
          <w:rFonts w:asciiTheme="majorHAnsi" w:hAnsiTheme="majorHAnsi"/>
          <w:color w:val="000000" w:themeColor="text1"/>
        </w:rPr>
        <w:t xml:space="preserve"> installée à N</w:t>
      </w:r>
      <w:r w:rsidR="00665903" w:rsidRPr="002C1D8F">
        <w:rPr>
          <w:rFonts w:asciiTheme="majorHAnsi" w:hAnsiTheme="majorHAnsi"/>
          <w:color w:val="000000" w:themeColor="text1"/>
        </w:rPr>
        <w:t>ouakchott depuis presque 10 ans.</w:t>
      </w:r>
      <w:r w:rsidRPr="002C1D8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2C1D8F">
        <w:rPr>
          <w:rFonts w:asciiTheme="majorHAnsi" w:hAnsiTheme="majorHAnsi"/>
          <w:color w:val="000000" w:themeColor="text1"/>
        </w:rPr>
        <w:t>Saperion</w:t>
      </w:r>
      <w:proofErr w:type="spellEnd"/>
      <w:r w:rsidRPr="002C1D8F">
        <w:rPr>
          <w:rFonts w:asciiTheme="majorHAnsi" w:hAnsiTheme="majorHAnsi"/>
          <w:color w:val="000000" w:themeColor="text1"/>
        </w:rPr>
        <w:t xml:space="preserve"> AG, basé en Allemagne, est un leader européen, axé spécifiquement sur le développement de solutions d’archiv</w:t>
      </w:r>
      <w:r w:rsidR="00665903" w:rsidRPr="002C1D8F">
        <w:rPr>
          <w:rFonts w:asciiTheme="majorHAnsi" w:hAnsiTheme="majorHAnsi"/>
          <w:color w:val="000000" w:themeColor="text1"/>
        </w:rPr>
        <w:t xml:space="preserve">age de documents et l’optimisation </w:t>
      </w:r>
      <w:r w:rsidRPr="002C1D8F">
        <w:rPr>
          <w:rFonts w:asciiTheme="majorHAnsi" w:hAnsiTheme="majorHAnsi"/>
          <w:color w:val="000000" w:themeColor="text1"/>
        </w:rPr>
        <w:t>des procédures de travail.</w:t>
      </w:r>
    </w:p>
    <w:p w:rsidR="00665903" w:rsidRPr="002C1D8F" w:rsidRDefault="00665903" w:rsidP="00665903">
      <w:pPr>
        <w:pStyle w:val="Default"/>
        <w:rPr>
          <w:color w:val="000000" w:themeColor="text1"/>
          <w:sz w:val="27"/>
          <w:szCs w:val="27"/>
        </w:rPr>
      </w:pPr>
      <w:r w:rsidRPr="002C1D8F">
        <w:rPr>
          <w:rFonts w:asciiTheme="majorHAnsi" w:hAnsiTheme="majorHAnsi"/>
          <w:color w:val="000000" w:themeColor="text1"/>
          <w:sz w:val="22"/>
          <w:szCs w:val="22"/>
        </w:rPr>
        <w:t>Ce partenariat technologique stratégique s’inscrit dans le cadre de vastes projets pour enrichir les collections patrimoniales et en améliorer les modes de recherche et de consultation</w:t>
      </w:r>
      <w:r w:rsidRPr="002C1D8F">
        <w:rPr>
          <w:color w:val="000000" w:themeColor="text1"/>
          <w:sz w:val="27"/>
          <w:szCs w:val="27"/>
        </w:rPr>
        <w:t>.</w:t>
      </w:r>
    </w:p>
    <w:p w:rsidR="00665903" w:rsidRPr="002C1D8F" w:rsidRDefault="00B538B9">
      <w:pPr>
        <w:rPr>
          <w:rFonts w:asciiTheme="majorHAnsi" w:hAnsiTheme="majorHAnsi"/>
          <w:color w:val="000000" w:themeColor="text1"/>
        </w:rPr>
      </w:pPr>
      <w:r w:rsidRPr="002C1D8F">
        <w:rPr>
          <w:rFonts w:asciiTheme="majorHAnsi" w:hAnsiTheme="majorHAnsi"/>
          <w:color w:val="000000" w:themeColor="text1"/>
        </w:rPr>
        <w:t xml:space="preserve">SAPERION est un éditeur européen de logiciels de gestion de contenu d’entreprise de hautes </w:t>
      </w:r>
      <w:r w:rsidR="009B6ACA" w:rsidRPr="002C1D8F">
        <w:rPr>
          <w:rFonts w:asciiTheme="majorHAnsi" w:hAnsiTheme="majorHAnsi"/>
          <w:color w:val="000000" w:themeColor="text1"/>
        </w:rPr>
        <w:t>performances</w:t>
      </w:r>
      <w:r w:rsidRPr="002C1D8F">
        <w:rPr>
          <w:rFonts w:asciiTheme="majorHAnsi" w:hAnsiTheme="majorHAnsi"/>
          <w:color w:val="000000" w:themeColor="text1"/>
        </w:rPr>
        <w:t>,</w:t>
      </w:r>
      <w:r w:rsidR="009B6ACA" w:rsidRPr="002C1D8F">
        <w:rPr>
          <w:rFonts w:asciiTheme="majorHAnsi" w:hAnsiTheme="majorHAnsi"/>
          <w:color w:val="000000" w:themeColor="text1"/>
        </w:rPr>
        <w:t xml:space="preserve"> développés</w:t>
      </w:r>
      <w:r w:rsidRPr="002C1D8F">
        <w:rPr>
          <w:rFonts w:asciiTheme="majorHAnsi" w:hAnsiTheme="majorHAnsi"/>
          <w:color w:val="000000" w:themeColor="text1"/>
        </w:rPr>
        <w:t xml:space="preserve"> pour les entreprises de taille moyenne et </w:t>
      </w:r>
      <w:r w:rsidR="009B6ACA" w:rsidRPr="002C1D8F">
        <w:rPr>
          <w:rFonts w:asciiTheme="majorHAnsi" w:hAnsiTheme="majorHAnsi"/>
          <w:color w:val="000000" w:themeColor="text1"/>
        </w:rPr>
        <w:t>les entreprises multinationales</w:t>
      </w:r>
      <w:r w:rsidRPr="002C1D8F">
        <w:rPr>
          <w:rFonts w:asciiTheme="majorHAnsi" w:hAnsiTheme="majorHAnsi"/>
          <w:color w:val="000000" w:themeColor="text1"/>
        </w:rPr>
        <w:t xml:space="preserve">. En tant que partenaire à long terme de principaux acteurs mondiaux, </w:t>
      </w:r>
      <w:proofErr w:type="spellStart"/>
      <w:r w:rsidRPr="002C1D8F">
        <w:rPr>
          <w:rFonts w:asciiTheme="majorHAnsi" w:hAnsiTheme="majorHAnsi"/>
          <w:color w:val="000000" w:themeColor="text1"/>
        </w:rPr>
        <w:t>Saperion</w:t>
      </w:r>
      <w:proofErr w:type="spellEnd"/>
      <w:r w:rsidRPr="002C1D8F">
        <w:rPr>
          <w:rFonts w:asciiTheme="majorHAnsi" w:hAnsiTheme="majorHAnsi"/>
          <w:color w:val="000000" w:themeColor="text1"/>
        </w:rPr>
        <w:t xml:space="preserve"> AG présente une approche simple pour les entr</w:t>
      </w:r>
      <w:r w:rsidR="00665903" w:rsidRPr="002C1D8F">
        <w:rPr>
          <w:rFonts w:asciiTheme="majorHAnsi" w:hAnsiTheme="majorHAnsi"/>
          <w:color w:val="000000" w:themeColor="text1"/>
        </w:rPr>
        <w:t>eprises, une grande flexibilité</w:t>
      </w:r>
      <w:r w:rsidRPr="002C1D8F">
        <w:rPr>
          <w:rFonts w:asciiTheme="majorHAnsi" w:hAnsiTheme="majorHAnsi"/>
          <w:color w:val="000000" w:themeColor="text1"/>
        </w:rPr>
        <w:t xml:space="preserve"> et une </w:t>
      </w:r>
      <w:r w:rsidR="009B6ACA" w:rsidRPr="002C1D8F">
        <w:rPr>
          <w:rFonts w:asciiTheme="majorHAnsi" w:hAnsiTheme="majorHAnsi"/>
          <w:color w:val="000000" w:themeColor="text1"/>
        </w:rPr>
        <w:t>impressionnante</w:t>
      </w:r>
      <w:r w:rsidRPr="002C1D8F">
        <w:rPr>
          <w:rFonts w:asciiTheme="majorHAnsi" w:hAnsiTheme="majorHAnsi"/>
          <w:color w:val="000000" w:themeColor="text1"/>
        </w:rPr>
        <w:t xml:space="preserve"> réactivité. </w:t>
      </w:r>
    </w:p>
    <w:p w:rsidR="00B538B9" w:rsidRPr="002C1D8F" w:rsidRDefault="00B538B9">
      <w:pPr>
        <w:rPr>
          <w:rFonts w:asciiTheme="majorHAnsi" w:hAnsiTheme="majorHAnsi"/>
          <w:color w:val="000000" w:themeColor="text1"/>
        </w:rPr>
      </w:pPr>
      <w:r w:rsidRPr="002C1D8F">
        <w:rPr>
          <w:rFonts w:asciiTheme="majorHAnsi" w:hAnsiTheme="majorHAnsi"/>
          <w:color w:val="000000" w:themeColor="text1"/>
        </w:rPr>
        <w:t xml:space="preserve">La mission de </w:t>
      </w:r>
      <w:proofErr w:type="spellStart"/>
      <w:r w:rsidRPr="002C1D8F">
        <w:rPr>
          <w:rFonts w:asciiTheme="majorHAnsi" w:hAnsiTheme="majorHAnsi"/>
          <w:color w:val="000000" w:themeColor="text1"/>
        </w:rPr>
        <w:t>Sapérion</w:t>
      </w:r>
      <w:proofErr w:type="spellEnd"/>
      <w:r w:rsidRPr="002C1D8F">
        <w:rPr>
          <w:rFonts w:asciiTheme="majorHAnsi" w:hAnsiTheme="majorHAnsi"/>
          <w:color w:val="000000" w:themeColor="text1"/>
        </w:rPr>
        <w:t xml:space="preserve"> est de réunir </w:t>
      </w:r>
      <w:r w:rsidR="00665903" w:rsidRPr="002C1D8F">
        <w:rPr>
          <w:rFonts w:asciiTheme="majorHAnsi" w:hAnsiTheme="majorHAnsi"/>
          <w:color w:val="000000" w:themeColor="text1"/>
        </w:rPr>
        <w:t xml:space="preserve">les </w:t>
      </w:r>
      <w:r w:rsidRPr="002C1D8F">
        <w:rPr>
          <w:rFonts w:asciiTheme="majorHAnsi" w:hAnsiTheme="majorHAnsi"/>
          <w:color w:val="000000" w:themeColor="text1"/>
        </w:rPr>
        <w:t xml:space="preserve">organisations, personnes et processus afin qu’ils puissent réagir plus rapidement et </w:t>
      </w:r>
      <w:r w:rsidR="00665903" w:rsidRPr="002C1D8F">
        <w:rPr>
          <w:rFonts w:asciiTheme="majorHAnsi" w:hAnsiTheme="majorHAnsi"/>
          <w:color w:val="000000" w:themeColor="text1"/>
        </w:rPr>
        <w:t>prendre les meilleurs décisions</w:t>
      </w:r>
      <w:r w:rsidRPr="002C1D8F">
        <w:rPr>
          <w:rFonts w:asciiTheme="majorHAnsi" w:hAnsiTheme="majorHAnsi"/>
          <w:color w:val="000000" w:themeColor="text1"/>
        </w:rPr>
        <w:t xml:space="preserve"> sur des marchés aujourd’hui très dynamiques. Près de 20</w:t>
      </w:r>
      <w:r w:rsidR="00E7480B" w:rsidRPr="002C1D8F">
        <w:rPr>
          <w:rFonts w:asciiTheme="majorHAnsi" w:hAnsiTheme="majorHAnsi"/>
          <w:color w:val="000000" w:themeColor="text1"/>
        </w:rPr>
        <w:t>0</w:t>
      </w:r>
      <w:r w:rsidRPr="002C1D8F">
        <w:rPr>
          <w:rFonts w:asciiTheme="majorHAnsi" w:hAnsiTheme="majorHAnsi"/>
          <w:color w:val="000000" w:themeColor="text1"/>
        </w:rPr>
        <w:t>0 entreprises à tr</w:t>
      </w:r>
      <w:r w:rsidR="00665903" w:rsidRPr="002C1D8F">
        <w:rPr>
          <w:rFonts w:asciiTheme="majorHAnsi" w:hAnsiTheme="majorHAnsi"/>
          <w:color w:val="000000" w:themeColor="text1"/>
        </w:rPr>
        <w:t xml:space="preserve">avers le monde et virtuellement </w:t>
      </w:r>
      <w:r w:rsidRPr="002C1D8F">
        <w:rPr>
          <w:rFonts w:asciiTheme="majorHAnsi" w:hAnsiTheme="majorHAnsi"/>
          <w:color w:val="000000" w:themeColor="text1"/>
        </w:rPr>
        <w:t>toutes</w:t>
      </w:r>
      <w:r w:rsidR="00665903" w:rsidRPr="002C1D8F">
        <w:rPr>
          <w:rFonts w:asciiTheme="majorHAnsi" w:hAnsiTheme="majorHAnsi"/>
          <w:color w:val="000000" w:themeColor="text1"/>
        </w:rPr>
        <w:t xml:space="preserve"> les</w:t>
      </w:r>
      <w:r w:rsidRPr="002C1D8F">
        <w:rPr>
          <w:rFonts w:asciiTheme="majorHAnsi" w:hAnsiTheme="majorHAnsi"/>
          <w:color w:val="000000" w:themeColor="text1"/>
        </w:rPr>
        <w:t xml:space="preserve"> industries utilise</w:t>
      </w:r>
      <w:r w:rsidR="00665903" w:rsidRPr="002C1D8F">
        <w:rPr>
          <w:rFonts w:asciiTheme="majorHAnsi" w:hAnsiTheme="majorHAnsi"/>
          <w:color w:val="000000" w:themeColor="text1"/>
        </w:rPr>
        <w:t>nt</w:t>
      </w:r>
      <w:r w:rsidRPr="002C1D8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2C1D8F">
        <w:rPr>
          <w:rFonts w:asciiTheme="majorHAnsi" w:hAnsiTheme="majorHAnsi"/>
          <w:color w:val="000000" w:themeColor="text1"/>
        </w:rPr>
        <w:t>Saperion</w:t>
      </w:r>
      <w:proofErr w:type="spellEnd"/>
      <w:r w:rsidRPr="002C1D8F">
        <w:rPr>
          <w:rFonts w:asciiTheme="majorHAnsi" w:hAnsiTheme="majorHAnsi"/>
          <w:color w:val="000000" w:themeColor="text1"/>
        </w:rPr>
        <w:t xml:space="preserve"> pour améliorer la qualité de leurs </w:t>
      </w:r>
      <w:r w:rsidR="009B6ACA" w:rsidRPr="002C1D8F">
        <w:rPr>
          <w:rFonts w:asciiTheme="majorHAnsi" w:hAnsiTheme="majorHAnsi"/>
          <w:color w:val="000000" w:themeColor="text1"/>
        </w:rPr>
        <w:t>produits, accroître</w:t>
      </w:r>
      <w:r w:rsidRPr="002C1D8F">
        <w:rPr>
          <w:rFonts w:asciiTheme="majorHAnsi" w:hAnsiTheme="majorHAnsi"/>
          <w:color w:val="000000" w:themeColor="text1"/>
        </w:rPr>
        <w:t xml:space="preserve"> la satisfaction client, réduire les coûts et obtenir des </w:t>
      </w:r>
      <w:r w:rsidR="009B6ACA" w:rsidRPr="002C1D8F">
        <w:rPr>
          <w:rFonts w:asciiTheme="majorHAnsi" w:hAnsiTheme="majorHAnsi"/>
          <w:color w:val="000000" w:themeColor="text1"/>
        </w:rPr>
        <w:t>avantages</w:t>
      </w:r>
      <w:r w:rsidRPr="002C1D8F">
        <w:rPr>
          <w:rFonts w:asciiTheme="majorHAnsi" w:hAnsiTheme="majorHAnsi"/>
          <w:color w:val="000000" w:themeColor="text1"/>
        </w:rPr>
        <w:t xml:space="preserve"> concurrentiels décisifs. Les solutions </w:t>
      </w:r>
      <w:proofErr w:type="spellStart"/>
      <w:r w:rsidRPr="002C1D8F">
        <w:rPr>
          <w:rFonts w:asciiTheme="majorHAnsi" w:hAnsiTheme="majorHAnsi"/>
          <w:color w:val="000000" w:themeColor="text1"/>
        </w:rPr>
        <w:t>Saperion</w:t>
      </w:r>
      <w:proofErr w:type="spellEnd"/>
      <w:r w:rsidRPr="002C1D8F">
        <w:rPr>
          <w:rFonts w:asciiTheme="majorHAnsi" w:hAnsiTheme="majorHAnsi"/>
          <w:color w:val="000000" w:themeColor="text1"/>
        </w:rPr>
        <w:t xml:space="preserve"> répondent à trois </w:t>
      </w:r>
      <w:r w:rsidR="009B6ACA" w:rsidRPr="002C1D8F">
        <w:rPr>
          <w:rFonts w:asciiTheme="majorHAnsi" w:hAnsiTheme="majorHAnsi"/>
          <w:color w:val="000000" w:themeColor="text1"/>
        </w:rPr>
        <w:t>problématiques</w:t>
      </w:r>
      <w:r w:rsidRPr="002C1D8F">
        <w:rPr>
          <w:rFonts w:asciiTheme="majorHAnsi" w:hAnsiTheme="majorHAnsi"/>
          <w:color w:val="000000" w:themeColor="text1"/>
        </w:rPr>
        <w:t xml:space="preserve"> d’entreprises fondamentales : l’optimisation des processus, la conformité légale et sécurité, et l’intégration de l’information.</w:t>
      </w:r>
    </w:p>
    <w:p w:rsidR="00665903" w:rsidRPr="002C1D8F" w:rsidRDefault="00665903" w:rsidP="00665903">
      <w:pPr>
        <w:pStyle w:val="Default"/>
        <w:rPr>
          <w:rFonts w:asciiTheme="majorHAnsi" w:hAnsiTheme="majorHAnsi"/>
          <w:color w:val="000000" w:themeColor="text1"/>
          <w:sz w:val="22"/>
          <w:szCs w:val="22"/>
        </w:rPr>
      </w:pPr>
      <w:r w:rsidRPr="002C1D8F">
        <w:rPr>
          <w:rFonts w:asciiTheme="majorHAnsi" w:hAnsiTheme="majorHAnsi"/>
          <w:color w:val="000000" w:themeColor="text1"/>
          <w:sz w:val="22"/>
          <w:szCs w:val="22"/>
        </w:rPr>
        <w:t xml:space="preserve">Acteur reconnu sur ce marché, TiCOME </w:t>
      </w:r>
      <w:r w:rsidRPr="002C1D8F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2C1D8F">
        <w:rPr>
          <w:rFonts w:asciiTheme="majorHAnsi" w:hAnsiTheme="majorHAnsi"/>
          <w:color w:val="000000" w:themeColor="text1"/>
          <w:sz w:val="22"/>
          <w:szCs w:val="22"/>
        </w:rPr>
        <w:t>est doté d’une forte culture de services et souhaite associer les meilleurs partenaires européens à sa démarche afin de garantir à ses clients le même niveau d’excellence.</w:t>
      </w:r>
    </w:p>
    <w:p w:rsidR="009B6ACA" w:rsidRPr="002C1D8F" w:rsidRDefault="009B6ACA">
      <w:pPr>
        <w:rPr>
          <w:color w:val="000000" w:themeColor="text1"/>
        </w:rPr>
      </w:pPr>
    </w:p>
    <w:p w:rsidR="00665903" w:rsidRPr="002C1D8F" w:rsidRDefault="00665903" w:rsidP="00665903">
      <w:pPr>
        <w:pStyle w:val="Default"/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</w:pPr>
      <w:r w:rsidRPr="002C1D8F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 xml:space="preserve">Pour plus d’information contacter TiCOME par email à </w:t>
      </w:r>
      <w:hyperlink r:id="rId5" w:history="1">
        <w:r w:rsidRPr="002C1D8F">
          <w:rPr>
            <w:rStyle w:val="Lienhypertexte"/>
            <w:rFonts w:asciiTheme="majorHAnsi" w:hAnsiTheme="majorHAnsi"/>
            <w:color w:val="1F497D" w:themeColor="text2"/>
            <w:sz w:val="22"/>
            <w:szCs w:val="22"/>
          </w:rPr>
          <w:t>info@ticome-mr.com</w:t>
        </w:r>
      </w:hyperlink>
      <w:r w:rsidRPr="002C1D8F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 xml:space="preserve"> ou par téléphone sur le 45294161.</w:t>
      </w:r>
    </w:p>
    <w:p w:rsidR="009B6ACA" w:rsidRDefault="009B6ACA"/>
    <w:sectPr w:rsidR="009B6ACA" w:rsidSect="0007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0908"/>
    <w:multiLevelType w:val="hybridMultilevel"/>
    <w:tmpl w:val="4B9E4BAA"/>
    <w:lvl w:ilvl="0" w:tplc="040C000F">
      <w:start w:val="1"/>
      <w:numFmt w:val="decimal"/>
      <w:lvlText w:val="%1."/>
      <w:lvlJc w:val="left"/>
      <w:pPr>
        <w:ind w:left="750" w:hanging="360"/>
      </w:p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7BA13497"/>
    <w:multiLevelType w:val="hybridMultilevel"/>
    <w:tmpl w:val="7E643C78"/>
    <w:lvl w:ilvl="0" w:tplc="040C000F">
      <w:start w:val="1"/>
      <w:numFmt w:val="decimal"/>
      <w:lvlText w:val="%1."/>
      <w:lvlJc w:val="left"/>
      <w:pPr>
        <w:ind w:left="1470" w:hanging="360"/>
      </w:pPr>
    </w:lvl>
    <w:lvl w:ilvl="1" w:tplc="040C0019" w:tentative="1">
      <w:start w:val="1"/>
      <w:numFmt w:val="lowerLetter"/>
      <w:lvlText w:val="%2."/>
      <w:lvlJc w:val="left"/>
      <w:pPr>
        <w:ind w:left="2190" w:hanging="360"/>
      </w:pPr>
    </w:lvl>
    <w:lvl w:ilvl="2" w:tplc="040C001B" w:tentative="1">
      <w:start w:val="1"/>
      <w:numFmt w:val="lowerRoman"/>
      <w:lvlText w:val="%3."/>
      <w:lvlJc w:val="right"/>
      <w:pPr>
        <w:ind w:left="2910" w:hanging="180"/>
      </w:pPr>
    </w:lvl>
    <w:lvl w:ilvl="3" w:tplc="040C000F" w:tentative="1">
      <w:start w:val="1"/>
      <w:numFmt w:val="decimal"/>
      <w:lvlText w:val="%4."/>
      <w:lvlJc w:val="left"/>
      <w:pPr>
        <w:ind w:left="3630" w:hanging="360"/>
      </w:pPr>
    </w:lvl>
    <w:lvl w:ilvl="4" w:tplc="040C0019" w:tentative="1">
      <w:start w:val="1"/>
      <w:numFmt w:val="lowerLetter"/>
      <w:lvlText w:val="%5."/>
      <w:lvlJc w:val="left"/>
      <w:pPr>
        <w:ind w:left="4350" w:hanging="360"/>
      </w:pPr>
    </w:lvl>
    <w:lvl w:ilvl="5" w:tplc="040C001B" w:tentative="1">
      <w:start w:val="1"/>
      <w:numFmt w:val="lowerRoman"/>
      <w:lvlText w:val="%6."/>
      <w:lvlJc w:val="right"/>
      <w:pPr>
        <w:ind w:left="5070" w:hanging="180"/>
      </w:pPr>
    </w:lvl>
    <w:lvl w:ilvl="6" w:tplc="040C000F" w:tentative="1">
      <w:start w:val="1"/>
      <w:numFmt w:val="decimal"/>
      <w:lvlText w:val="%7."/>
      <w:lvlJc w:val="left"/>
      <w:pPr>
        <w:ind w:left="5790" w:hanging="360"/>
      </w:pPr>
    </w:lvl>
    <w:lvl w:ilvl="7" w:tplc="040C0019" w:tentative="1">
      <w:start w:val="1"/>
      <w:numFmt w:val="lowerLetter"/>
      <w:lvlText w:val="%8."/>
      <w:lvlJc w:val="left"/>
      <w:pPr>
        <w:ind w:left="6510" w:hanging="360"/>
      </w:pPr>
    </w:lvl>
    <w:lvl w:ilvl="8" w:tplc="040C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8B9"/>
    <w:rsid w:val="000175F5"/>
    <w:rsid w:val="00031CA4"/>
    <w:rsid w:val="00040F19"/>
    <w:rsid w:val="00074D18"/>
    <w:rsid w:val="00075150"/>
    <w:rsid w:val="000D2687"/>
    <w:rsid w:val="001117B0"/>
    <w:rsid w:val="0021518F"/>
    <w:rsid w:val="002210D1"/>
    <w:rsid w:val="00237042"/>
    <w:rsid w:val="00240E92"/>
    <w:rsid w:val="00283EEC"/>
    <w:rsid w:val="00291088"/>
    <w:rsid w:val="002A7DFD"/>
    <w:rsid w:val="002C1D8F"/>
    <w:rsid w:val="002D0B0D"/>
    <w:rsid w:val="00333FC3"/>
    <w:rsid w:val="00361E4B"/>
    <w:rsid w:val="0038022B"/>
    <w:rsid w:val="003861A7"/>
    <w:rsid w:val="003E147F"/>
    <w:rsid w:val="00410A8C"/>
    <w:rsid w:val="00420E6E"/>
    <w:rsid w:val="004237E2"/>
    <w:rsid w:val="004D1408"/>
    <w:rsid w:val="00505CEA"/>
    <w:rsid w:val="005157C3"/>
    <w:rsid w:val="00543550"/>
    <w:rsid w:val="005661B6"/>
    <w:rsid w:val="00654329"/>
    <w:rsid w:val="00665903"/>
    <w:rsid w:val="00676204"/>
    <w:rsid w:val="0068069D"/>
    <w:rsid w:val="00692E74"/>
    <w:rsid w:val="00695F45"/>
    <w:rsid w:val="00721068"/>
    <w:rsid w:val="00730669"/>
    <w:rsid w:val="00783796"/>
    <w:rsid w:val="00816B44"/>
    <w:rsid w:val="0083089B"/>
    <w:rsid w:val="008432C6"/>
    <w:rsid w:val="00887FB8"/>
    <w:rsid w:val="00985AFB"/>
    <w:rsid w:val="009934C6"/>
    <w:rsid w:val="009961C7"/>
    <w:rsid w:val="009B6ACA"/>
    <w:rsid w:val="009D3D6E"/>
    <w:rsid w:val="00A31B26"/>
    <w:rsid w:val="00AA5268"/>
    <w:rsid w:val="00AA7824"/>
    <w:rsid w:val="00AB40BA"/>
    <w:rsid w:val="00B41813"/>
    <w:rsid w:val="00B538B9"/>
    <w:rsid w:val="00B63F22"/>
    <w:rsid w:val="00BA068D"/>
    <w:rsid w:val="00BB73B3"/>
    <w:rsid w:val="00C37397"/>
    <w:rsid w:val="00C6334B"/>
    <w:rsid w:val="00CB5954"/>
    <w:rsid w:val="00CE2CC2"/>
    <w:rsid w:val="00CF695C"/>
    <w:rsid w:val="00D06A0F"/>
    <w:rsid w:val="00D21134"/>
    <w:rsid w:val="00D9340D"/>
    <w:rsid w:val="00DB0327"/>
    <w:rsid w:val="00E234A1"/>
    <w:rsid w:val="00E53D6A"/>
    <w:rsid w:val="00E7480B"/>
    <w:rsid w:val="00E77D3E"/>
    <w:rsid w:val="00ED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B6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333FC3"/>
  </w:style>
  <w:style w:type="character" w:styleId="Lienhypertexte">
    <w:name w:val="Hyperlink"/>
    <w:basedOn w:val="Policepardfaut"/>
    <w:uiPriority w:val="99"/>
    <w:unhideWhenUsed/>
    <w:rsid w:val="00665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icome-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ablaye2</cp:lastModifiedBy>
  <cp:revision>2</cp:revision>
  <cp:lastPrinted>2014-06-05T18:03:00Z</cp:lastPrinted>
  <dcterms:created xsi:type="dcterms:W3CDTF">2014-06-06T18:42:00Z</dcterms:created>
  <dcterms:modified xsi:type="dcterms:W3CDTF">2014-06-06T18:42:00Z</dcterms:modified>
</cp:coreProperties>
</file>